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4B" w:rsidRPr="00296E3B" w:rsidRDefault="00BC4AF4" w:rsidP="003F0B4B">
      <w:pPr>
        <w:jc w:val="center"/>
        <w:rPr>
          <w:rFonts w:ascii="Candara" w:hAnsi="Candara"/>
          <w:b/>
          <w:bCs/>
          <w:color w:val="000000"/>
          <w:sz w:val="20"/>
          <w:szCs w:val="20"/>
        </w:rPr>
      </w:pPr>
      <w:r w:rsidRPr="00296E3B">
        <w:rPr>
          <w:rFonts w:ascii="Candara" w:hAnsi="Candara"/>
          <w:b/>
          <w:bCs/>
          <w:noProof/>
          <w:color w:val="1F497D"/>
          <w:sz w:val="20"/>
          <w:szCs w:val="20"/>
        </w:rPr>
        <w:drawing>
          <wp:inline distT="0" distB="0" distL="0" distR="0" wp14:anchorId="3C1A6BF4" wp14:editId="5CAC5039">
            <wp:extent cx="5760720" cy="1560830"/>
            <wp:effectExtent l="0" t="0" r="0" b="1270"/>
            <wp:docPr id="1" name="Kép 1" descr="logo-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hu.jpg"/>
                    <pic:cNvPicPr>
                      <a:picLocks noChangeAspect="1" noChangeArrowheads="1"/>
                    </pic:cNvPicPr>
                  </pic:nvPicPr>
                  <pic:blipFill>
                    <a:blip r:embed="rId8" r:link="rId9" cstate="print"/>
                    <a:srcRect/>
                    <a:stretch>
                      <a:fillRect/>
                    </a:stretch>
                  </pic:blipFill>
                  <pic:spPr bwMode="auto">
                    <a:xfrm>
                      <a:off x="0" y="0"/>
                      <a:ext cx="5760720" cy="1560830"/>
                    </a:xfrm>
                    <a:prstGeom prst="rect">
                      <a:avLst/>
                    </a:prstGeom>
                    <a:noFill/>
                    <a:ln w="9525">
                      <a:noFill/>
                      <a:miter lim="800000"/>
                      <a:headEnd/>
                      <a:tailEnd/>
                    </a:ln>
                  </pic:spPr>
                </pic:pic>
              </a:graphicData>
            </a:graphic>
          </wp:inline>
        </w:drawing>
      </w:r>
    </w:p>
    <w:p w:rsidR="00557680" w:rsidRPr="00296E3B" w:rsidRDefault="00557680" w:rsidP="00551099">
      <w:pPr>
        <w:autoSpaceDE w:val="0"/>
        <w:autoSpaceDN w:val="0"/>
        <w:adjustRightInd w:val="0"/>
        <w:spacing w:after="120" w:line="240" w:lineRule="auto"/>
        <w:ind w:left="709" w:hanging="709"/>
        <w:jc w:val="center"/>
        <w:rPr>
          <w:rFonts w:ascii="Candara" w:hAnsi="Candara" w:cs="Times New Roman"/>
          <w:sz w:val="20"/>
          <w:szCs w:val="20"/>
        </w:rPr>
      </w:pPr>
    </w:p>
    <w:p w:rsidR="00557680" w:rsidRPr="00296E3B" w:rsidRDefault="00296E3B" w:rsidP="00557680">
      <w:pPr>
        <w:autoSpaceDE w:val="0"/>
        <w:autoSpaceDN w:val="0"/>
        <w:adjustRightInd w:val="0"/>
        <w:spacing w:after="120" w:line="240" w:lineRule="auto"/>
        <w:ind w:left="709" w:hanging="709"/>
        <w:jc w:val="center"/>
        <w:rPr>
          <w:rFonts w:ascii="Candara" w:hAnsi="Candara" w:cs="Times New Roman"/>
          <w:b/>
          <w:sz w:val="24"/>
          <w:szCs w:val="24"/>
        </w:rPr>
      </w:pPr>
      <w:r w:rsidRPr="00296E3B">
        <w:rPr>
          <w:rFonts w:ascii="Candara" w:hAnsi="Candara" w:cs="Times New Roman"/>
          <w:b/>
          <w:sz w:val="24"/>
          <w:szCs w:val="24"/>
        </w:rPr>
        <w:t xml:space="preserve">A FŐVÁROSI </w:t>
      </w:r>
      <w:proofErr w:type="gramStart"/>
      <w:r w:rsidRPr="00296E3B">
        <w:rPr>
          <w:rFonts w:ascii="Candara" w:hAnsi="Candara" w:cs="Times New Roman"/>
          <w:b/>
          <w:sz w:val="24"/>
          <w:szCs w:val="24"/>
        </w:rPr>
        <w:t>ÉS</w:t>
      </w:r>
      <w:proofErr w:type="gramEnd"/>
      <w:r w:rsidRPr="00296E3B">
        <w:rPr>
          <w:rFonts w:ascii="Candara" w:hAnsi="Candara" w:cs="Times New Roman"/>
          <w:b/>
          <w:sz w:val="24"/>
          <w:szCs w:val="24"/>
        </w:rPr>
        <w:t xml:space="preserve"> MEGYEI KORMÁNYHIVATALOK KORMÁNYABLAKAIBAN INTÉZHETŐ ÜGYKÖRÖK</w:t>
      </w:r>
      <w:bookmarkStart w:id="0" w:name="_GoBack"/>
      <w:bookmarkEnd w:id="0"/>
    </w:p>
    <w:p w:rsidR="00557680" w:rsidRPr="00296E3B" w:rsidRDefault="00557680" w:rsidP="00551099">
      <w:pPr>
        <w:autoSpaceDE w:val="0"/>
        <w:autoSpaceDN w:val="0"/>
        <w:adjustRightInd w:val="0"/>
        <w:spacing w:after="120" w:line="240" w:lineRule="auto"/>
        <w:ind w:left="709" w:hanging="709"/>
        <w:jc w:val="center"/>
        <w:rPr>
          <w:rFonts w:ascii="Candara" w:hAnsi="Candara" w:cs="Times New Roman"/>
          <w:sz w:val="20"/>
          <w:szCs w:val="20"/>
        </w:rPr>
      </w:pPr>
    </w:p>
    <w:p w:rsidR="00551099" w:rsidRPr="00296E3B" w:rsidRDefault="00296E3B" w:rsidP="005223AF">
      <w:pPr>
        <w:autoSpaceDE w:val="0"/>
        <w:autoSpaceDN w:val="0"/>
        <w:adjustRightInd w:val="0"/>
        <w:spacing w:after="120" w:line="240" w:lineRule="auto"/>
        <w:rPr>
          <w:rFonts w:ascii="Candara" w:hAnsi="Candara" w:cs="Times New Roman"/>
          <w:b/>
          <w:szCs w:val="20"/>
        </w:rPr>
      </w:pPr>
      <w:r w:rsidRPr="00296E3B">
        <w:rPr>
          <w:rFonts w:ascii="Candara" w:hAnsi="Candara" w:cs="Times New Roman"/>
          <w:b/>
          <w:szCs w:val="20"/>
        </w:rPr>
        <w:t xml:space="preserve">I. </w:t>
      </w:r>
      <w:proofErr w:type="gramStart"/>
      <w:r w:rsidRPr="00296E3B">
        <w:rPr>
          <w:rFonts w:ascii="Candara" w:hAnsi="Candara" w:cs="Times New Roman"/>
          <w:b/>
          <w:szCs w:val="20"/>
        </w:rPr>
        <w:t>A</w:t>
      </w:r>
      <w:proofErr w:type="gramEnd"/>
      <w:r w:rsidRPr="00296E3B">
        <w:rPr>
          <w:rFonts w:ascii="Candara" w:hAnsi="Candara" w:cs="Times New Roman"/>
          <w:b/>
          <w:szCs w:val="20"/>
        </w:rPr>
        <w:t xml:space="preserve"> KORMÁNYABLAKOKBAN JELENLEG INTÉZHETŐ 63 ÜGYKÖR:</w:t>
      </w:r>
    </w:p>
    <w:p w:rsidR="005223AF" w:rsidRPr="00296E3B" w:rsidRDefault="005223AF" w:rsidP="005223AF">
      <w:pPr>
        <w:autoSpaceDE w:val="0"/>
        <w:autoSpaceDN w:val="0"/>
        <w:adjustRightInd w:val="0"/>
        <w:spacing w:after="120" w:line="240" w:lineRule="auto"/>
        <w:rPr>
          <w:rFonts w:ascii="Candara" w:hAnsi="Candara" w:cs="Times New Roman"/>
          <w:sz w:val="20"/>
          <w:szCs w:val="20"/>
        </w:rPr>
      </w:pPr>
    </w:p>
    <w:p w:rsidR="00551099"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Magyar Köztársaság gyorsforgalmi közúthálózatának közérdekűségéről és fejlesztéséről szóló 2003. évi CXXVIII. törvény 17. § (9) bekezdése szerinti kártalanítás,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lastRenderedPageBreak/>
        <w:t>az állampolgárság megszerzésére irányuló nyilatkozat és kérelem, továbbá az állampolgárságról lemondó nyilatkozat, valamint az állampolgársági bizonyítvány kiadása iránti kérelem,</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kivételes nyugellátás-emelés és egyszeri segély iránti kérelem nyomtatvány kiadása, átvétele és továbbítása,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nyugdíjbiztosítási igazgatóságnál nyilvántartott adatokba a társadalombiztosítási nyugellátásról szóló 1997. évi LXXXI. törvény 96. § (7) bekezdése alapján történő „betekintési jog” iránti kérelem nyomtatvány kiadása átvétele, továbbítása,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nyugdíjbiztosítási adatszolgáltatási kötelezettségek teljesítéséről szóló igazolások kiadása iránt a felszámoló/végelszámoló által benyújtott kérelmek átvétele, továbbítása,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nyugdíjfolyósításhoz és a megváltozott munkaképességű személyek ellátása folyósításához kapcsolódó bejelentési kötelezettségek teljesítése, továbbá nyomtatvány kiadása, átvétele,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TAJ kártya igénylés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Európai Egészségbiztosítási kártya igénylés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kötelező egészségbiztosítás ellátásairól szóló 1997. évi LXXXIII. törvény 22. §</w:t>
      </w:r>
      <w:proofErr w:type="spellStart"/>
      <w:r w:rsidRPr="00296E3B">
        <w:rPr>
          <w:rFonts w:ascii="Candara" w:hAnsi="Candara" w:cs="Times New Roman"/>
          <w:sz w:val="20"/>
          <w:szCs w:val="20"/>
        </w:rPr>
        <w:t>-a</w:t>
      </w:r>
      <w:proofErr w:type="spellEnd"/>
      <w:r w:rsidRPr="00296E3B">
        <w:rPr>
          <w:rFonts w:ascii="Candara" w:hAnsi="Candara" w:cs="Times New Roman"/>
          <w:sz w:val="20"/>
          <w:szCs w:val="20"/>
        </w:rPr>
        <w:t xml:space="preserve"> szerinti utazási költségtérítés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táppénz, terhességi-gyermekágyi segély, gyermekgondozási díj iránti méltányossági kérelmek előterjesztése,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méltányosságból - az Egészségbiztosítási Alap terhére - adható egyszeri segély iránti kérelmek átvétele,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egészségügyi kártevőirtó tevékenység engedélyezése,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családi gazdaság nyilvántartásba vétele iránti kérelem benyújtása,</w:t>
      </w:r>
    </w:p>
    <w:p w:rsidR="006F784A"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c</w:t>
      </w:r>
      <w:r w:rsidR="006F784A" w:rsidRPr="00296E3B">
        <w:rPr>
          <w:rFonts w:ascii="Candara" w:hAnsi="Candara" w:cs="Times New Roman"/>
          <w:sz w:val="20"/>
          <w:szCs w:val="20"/>
        </w:rPr>
        <w:t>saládi gazdaság nyilvántartásba vételének törlése iránti kérelem benyújtása,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őstermelői igazolvány kiadása iránti kérelem benyújtása,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őstermelői igazolvány elvesztésének, megsemmisülésének bejelentése,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őstermelői igazolvány adattartalmában történő változás bejelentése,</w:t>
      </w:r>
    </w:p>
    <w:p w:rsidR="006F784A"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b</w:t>
      </w:r>
      <w:r w:rsidR="006F784A" w:rsidRPr="00296E3B">
        <w:rPr>
          <w:rFonts w:ascii="Candara" w:hAnsi="Candara" w:cs="Times New Roman"/>
          <w:sz w:val="20"/>
          <w:szCs w:val="20"/>
        </w:rPr>
        <w:t>ejelentés parlagfű fertőzött ingatlanról,</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fogyasztóvédelmi panaszok, közérdekű bejelentések felvétele,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természetes fürdővíz fürdési célú engedélyezése,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természetes fürdőhely kijelölési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gyermektáboroztatás helyének és időpontjának, valamint a táborozásban résztvevők személyének bejelentése,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vándortábor útvonalának több népegészségügyi szolgálat területi illetékességét érintő bejelentése,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veszélyes anyaggal vagy veszélyes készítménnyel folytatott tevékenység bejelentése,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bejelentés megtétele, továbbítása a veszélyes anyagokkal és a veszélyes készítményekkel kapcsolatos egyes eljárások, illetve tevékenységek részletes szabályairól szóló 44/2000. (XII. 27.) EüM rendelet alapján a veszélyes anyagok és keverékek felhasználásáról, illetve annak változásáról,</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műemlékre kiterjedő, a Magyar Államot megillető elővásárlási jognyilatkozat iránti kérelmek és mellékleteik átvétele, továbbítása,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 xml:space="preserve">polgári felhasználású ipari robbanóanyagok behozatali, kiviteli és </w:t>
      </w:r>
      <w:proofErr w:type="spellStart"/>
      <w:r w:rsidRPr="00296E3B">
        <w:rPr>
          <w:rFonts w:ascii="Candara" w:hAnsi="Candara" w:cs="Times New Roman"/>
          <w:sz w:val="20"/>
          <w:szCs w:val="20"/>
        </w:rPr>
        <w:t>reexport</w:t>
      </w:r>
      <w:proofErr w:type="spellEnd"/>
      <w:r w:rsidRPr="00296E3B">
        <w:rPr>
          <w:rFonts w:ascii="Candara" w:hAnsi="Candara" w:cs="Times New Roman"/>
          <w:sz w:val="20"/>
          <w:szCs w:val="20"/>
        </w:rPr>
        <w:t xml:space="preserve"> engedélykérelmek előterjesztése,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 xml:space="preserve">biztonsági papírok kiviteli, behozatali, </w:t>
      </w:r>
      <w:proofErr w:type="spellStart"/>
      <w:r w:rsidRPr="00296E3B">
        <w:rPr>
          <w:rFonts w:ascii="Candara" w:hAnsi="Candara" w:cs="Times New Roman"/>
          <w:sz w:val="20"/>
          <w:szCs w:val="20"/>
        </w:rPr>
        <w:t>reexport</w:t>
      </w:r>
      <w:proofErr w:type="spellEnd"/>
      <w:r w:rsidRPr="00296E3B">
        <w:rPr>
          <w:rFonts w:ascii="Candara" w:hAnsi="Candara" w:cs="Times New Roman"/>
          <w:sz w:val="20"/>
          <w:szCs w:val="20"/>
        </w:rPr>
        <w:t xml:space="preserve"> engedélykérelmének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utazásszervezői- és közvetítői tevékenységgel kapcsolatos kérelmek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 xml:space="preserve">egyes tűzijátékokra és más polgári célú pirotechnikai eszközökre behozatali, kiviteli és </w:t>
      </w:r>
      <w:proofErr w:type="spellStart"/>
      <w:r w:rsidRPr="00296E3B">
        <w:rPr>
          <w:rFonts w:ascii="Candara" w:hAnsi="Candara" w:cs="Times New Roman"/>
          <w:sz w:val="20"/>
          <w:szCs w:val="20"/>
        </w:rPr>
        <w:t>reexport</w:t>
      </w:r>
      <w:proofErr w:type="spellEnd"/>
      <w:r w:rsidRPr="00296E3B">
        <w:rPr>
          <w:rFonts w:ascii="Candara" w:hAnsi="Candara" w:cs="Times New Roman"/>
          <w:sz w:val="20"/>
          <w:szCs w:val="20"/>
        </w:rPr>
        <w:t xml:space="preserve"> engedélykérelmek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illékony szerves vegyületet tartalmazó egyes festékek, lakkok és járművek javító fényezésére szolgáló termékek gyártására és forgalomba hozatalára vonatkozó kérelmek befogadása,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gyermekgondozási segély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lastRenderedPageBreak/>
        <w:t>anyasági támogatás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családi pótlék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gyermeknevelési támogatás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fogyatékossági támogatás iránti kérelem-nyomtatványok kiadása, kérelmek átvétele, továbbítása, lakcím/számlaszám/változás bejelentés, utalásváltozás lakcímről számlaszámra, eljárás megszüntetéshez dokumentumok átvétele,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építőipari kivitelezési tevékenység megkezdésének és az adatok változásának bejelentése, előzetes bejelentés, utólagos bejelentés, bejelentő lapok, és mellékleteik átvétele és továbbítása,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teljes hatályú apai elismerő nyilatkozat és az apai elismerő nyilatkozat teljes ha</w:t>
      </w:r>
      <w:r w:rsidR="00551099" w:rsidRPr="00296E3B">
        <w:rPr>
          <w:rFonts w:ascii="Candara" w:hAnsi="Candara" w:cs="Times New Roman"/>
          <w:sz w:val="20"/>
          <w:szCs w:val="20"/>
        </w:rPr>
        <w:t>tályához szükséges hozzájárulás,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Magyar igazolványok, Magyar hozzátartozói igazolványok által biztosított diákkedvezmények bejegyzésére, visszavonására irányuló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Magyar igazolványok, Magyar hozzátartozói igazolványok által biztosított pedagógus és oktatói kedvezmények bejegyzésére, visszavonására irányuló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Magyar igazolvány és Magyar hozzátartozói igazolvány kiadásával összefüggő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gyermekgondozási díj igénylésével kapcsolatos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terhességi-gyermekágyi segély igénylésével kapcsolatos eljárás,</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bemutatott külföldi okiratok elfogadhatóságának elbírálása, amennyiben nem magyar állampolgár kíván Magyarországon házasságot kötni, vagy bejegyzett élettársi kapcsolatot létesíteni,</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megváltozott munkaképességű személyek ellátásainak igénylése,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nem magyar állampolgár házasságkötése és bejegyzett élettársi kapcsolatának létesítése,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házasságkötés és bejegyzett élettársi kapcsolat létesítése,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házassági névviselési forma módosítása,</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születés anyakönyvezése,</w:t>
      </w:r>
    </w:p>
    <w:p w:rsidR="006F784A" w:rsidRPr="00296E3B" w:rsidRDefault="006F784A"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hatósági bizonyítvány kiállítása az anyakönyvből,</w:t>
      </w:r>
    </w:p>
    <w:p w:rsidR="006F784A"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haláleset anyakönyvezése</w:t>
      </w:r>
    </w:p>
    <w:p w:rsidR="00551099"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egyéni vállalkozói tevékeny</w:t>
      </w:r>
      <w:r w:rsidR="00D90722" w:rsidRPr="00296E3B">
        <w:rPr>
          <w:rFonts w:ascii="Candara" w:hAnsi="Candara" w:cs="Times New Roman"/>
          <w:sz w:val="20"/>
          <w:szCs w:val="20"/>
        </w:rPr>
        <w:t>ség elektronikus bejelentése,</w:t>
      </w:r>
    </w:p>
    <w:p w:rsidR="00551099"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egyéni vállalkozói tevékenység adatváltozásá</w:t>
      </w:r>
      <w:r w:rsidR="00D90722" w:rsidRPr="00296E3B">
        <w:rPr>
          <w:rFonts w:ascii="Candara" w:hAnsi="Candara" w:cs="Times New Roman"/>
          <w:sz w:val="20"/>
          <w:szCs w:val="20"/>
        </w:rPr>
        <w:t>nak elektronikus bejelentése,</w:t>
      </w:r>
    </w:p>
    <w:p w:rsidR="00551099"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egyéni vállalkozói tevékenység szünetelésének és szünetelés utáni újrakezdésé</w:t>
      </w:r>
      <w:r w:rsidR="00D90722" w:rsidRPr="00296E3B">
        <w:rPr>
          <w:rFonts w:ascii="Candara" w:hAnsi="Candara" w:cs="Times New Roman"/>
          <w:sz w:val="20"/>
          <w:szCs w:val="20"/>
        </w:rPr>
        <w:t>nek elektronikus bejelentése,</w:t>
      </w:r>
    </w:p>
    <w:p w:rsidR="00551099" w:rsidRPr="00296E3B" w:rsidRDefault="00551099"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egyéni vállalkozói tevékenység megszűnésé</w:t>
      </w:r>
      <w:r w:rsidR="00D90722" w:rsidRPr="00296E3B">
        <w:rPr>
          <w:rFonts w:ascii="Candara" w:hAnsi="Candara" w:cs="Times New Roman"/>
          <w:sz w:val="20"/>
          <w:szCs w:val="20"/>
        </w:rPr>
        <w:t>nek elektronikus bejelentése,</w:t>
      </w:r>
    </w:p>
    <w:p w:rsidR="004F4ECE" w:rsidRPr="00296E3B" w:rsidRDefault="00D90722"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kormányablak tájékoztatást nyújt az egyéni vállalkozást alapítani kívánó természetes személyeknek, és az egyéni vállalkozóknak az egyéni vállalkozás működési szabályairól, képesítéshez kötött gazdasági tevékenység esetén a jogszabályokban meghatározott képesítési követelményekről, bejelentéshez vagy hatósági engedélyhez kötött gazdasági tevékenység esetén - ide nem értve az önkormányzati rendeletet - a szükséges bejelentésekről, hatósági engedélyekről és az engedélyező, továbbá bejelentést fogadó hatóságok elérhetőségéről,</w:t>
      </w:r>
    </w:p>
    <w:p w:rsidR="00D90722" w:rsidRPr="00296E3B" w:rsidRDefault="00D90722" w:rsidP="00551099">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kormányablak betekintési lehetőséget biztosít az Országos Cégnyilvántartási és Céginformációs Rendszer cégadatbázisába,</w:t>
      </w:r>
    </w:p>
    <w:p w:rsidR="00D90722" w:rsidRPr="00296E3B" w:rsidRDefault="00D90722" w:rsidP="00D90722">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kormányablak az építésügyi és építésfelügyeleti hatósági eljárásokról és ellenőrzésekről, valamint az építésügyi hatósági szolgáltatásról szóló kormányrendelet szerinti építésügyi és építésfelügyeleti hatósági engedélyezési, tudomásulvételi kérelmet és az ezekhez az eljárásokhoz kapcsolódó egyéb kérelmet, nyilatkozatot, igazolást papír alapon vagy elektronikus adathordozón átveszi. Az iratról elektronikus másolatot készít, azt továbbítja és feltölti az építésügyi hatósági engedélyezési eljárást támogató elektronikus dokumentációs rendszerbe,</w:t>
      </w:r>
    </w:p>
    <w:p w:rsidR="00D90722" w:rsidRPr="00296E3B" w:rsidRDefault="00D90722" w:rsidP="00D90722">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 xml:space="preserve">a kormányablak </w:t>
      </w:r>
      <w:proofErr w:type="spellStart"/>
      <w:r w:rsidRPr="00296E3B">
        <w:rPr>
          <w:rFonts w:ascii="Candara" w:hAnsi="Candara" w:cs="Times New Roman"/>
          <w:sz w:val="20"/>
          <w:szCs w:val="20"/>
        </w:rPr>
        <w:t>iratbetekintési</w:t>
      </w:r>
      <w:proofErr w:type="spellEnd"/>
      <w:r w:rsidRPr="00296E3B">
        <w:rPr>
          <w:rFonts w:ascii="Candara" w:hAnsi="Candara" w:cs="Times New Roman"/>
          <w:sz w:val="20"/>
          <w:szCs w:val="20"/>
        </w:rPr>
        <w:t xml:space="preserve"> és iratmásolati szolgáltatási lehetőséget biztosít az ügyfél azonosítását követően az egyedi ügy irataiba, amelyben az ezt kérelmező ügyféli jogállással </w:t>
      </w:r>
      <w:proofErr w:type="gramStart"/>
      <w:r w:rsidRPr="00296E3B">
        <w:rPr>
          <w:rFonts w:ascii="Candara" w:hAnsi="Candara" w:cs="Times New Roman"/>
          <w:sz w:val="20"/>
          <w:szCs w:val="20"/>
        </w:rPr>
        <w:t>rendelkezik</w:t>
      </w:r>
      <w:proofErr w:type="gramEnd"/>
      <w:r w:rsidRPr="00296E3B">
        <w:rPr>
          <w:rFonts w:ascii="Candara" w:hAnsi="Candara" w:cs="Times New Roman"/>
          <w:sz w:val="20"/>
          <w:szCs w:val="20"/>
        </w:rPr>
        <w:t xml:space="preserve"> és amely iratra </w:t>
      </w:r>
      <w:proofErr w:type="spellStart"/>
      <w:r w:rsidRPr="00296E3B">
        <w:rPr>
          <w:rFonts w:ascii="Candara" w:hAnsi="Candara" w:cs="Times New Roman"/>
          <w:sz w:val="20"/>
          <w:szCs w:val="20"/>
        </w:rPr>
        <w:t>iratbetekintési</w:t>
      </w:r>
      <w:proofErr w:type="spellEnd"/>
      <w:r w:rsidRPr="00296E3B">
        <w:rPr>
          <w:rFonts w:ascii="Candara" w:hAnsi="Candara" w:cs="Times New Roman"/>
          <w:sz w:val="20"/>
          <w:szCs w:val="20"/>
        </w:rPr>
        <w:t xml:space="preserve"> joga van,</w:t>
      </w:r>
    </w:p>
    <w:p w:rsidR="00D90722" w:rsidRPr="00296E3B" w:rsidRDefault="00D90722" w:rsidP="00D90722">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lastRenderedPageBreak/>
        <w:t>a kormányablak ügyfélkapu regisztrációs szervként jár el,</w:t>
      </w:r>
    </w:p>
    <w:p w:rsidR="00D90722" w:rsidRPr="00296E3B" w:rsidRDefault="00D90722" w:rsidP="00D90722">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 Kormányablak lehetőséget biztosít arra, hogy az ügyfél az egészségügyi szolgáltatásra jogosultak nyilvántartásában róla nyilvántartott adatokat megismerje,</w:t>
      </w:r>
    </w:p>
    <w:p w:rsidR="00D90722" w:rsidRPr="00296E3B" w:rsidRDefault="00D90722" w:rsidP="00D90722">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az Ingatlan-nyilvántartásból az ingatlanok adatait nem hiteles és elektronikusan hitelesített tulajdoni lap másolat lekérdezésével, valamint térképmásolat lekérdezésével külön jogszabályban megállapított igazgatási szolgáltatási díj megfizetése ellenében megismerheti az ügyfél</w:t>
      </w:r>
      <w:r w:rsidR="00163285" w:rsidRPr="00296E3B">
        <w:rPr>
          <w:rFonts w:ascii="Candara" w:hAnsi="Candara" w:cs="Times New Roman"/>
          <w:sz w:val="20"/>
          <w:szCs w:val="20"/>
        </w:rPr>
        <w:t>,</w:t>
      </w:r>
    </w:p>
    <w:p w:rsidR="00163285" w:rsidRPr="00296E3B" w:rsidRDefault="00163285" w:rsidP="00163285">
      <w:pPr>
        <w:pStyle w:val="Listaszerbekezds"/>
        <w:numPr>
          <w:ilvl w:val="0"/>
          <w:numId w:val="1"/>
        </w:numPr>
        <w:autoSpaceDE w:val="0"/>
        <w:autoSpaceDN w:val="0"/>
        <w:adjustRightInd w:val="0"/>
        <w:spacing w:after="120" w:line="240" w:lineRule="auto"/>
        <w:ind w:left="709" w:hanging="709"/>
        <w:jc w:val="both"/>
        <w:rPr>
          <w:rFonts w:ascii="Candara" w:hAnsi="Candara" w:cs="Times New Roman"/>
          <w:sz w:val="20"/>
          <w:szCs w:val="20"/>
        </w:rPr>
      </w:pPr>
      <w:r w:rsidRPr="00296E3B">
        <w:rPr>
          <w:rFonts w:ascii="Candara" w:hAnsi="Candara" w:cs="Times New Roman"/>
          <w:sz w:val="20"/>
          <w:szCs w:val="20"/>
        </w:rPr>
        <w:t xml:space="preserve">a kormányablak lehetőséget biztosít arra, hogy az ügyfél az egészségügyi szolgáltatásra jogosultak nyilvántartásában róla nyilvántartott adatokat megismerje, </w:t>
      </w:r>
    </w:p>
    <w:p w:rsidR="00163285" w:rsidRPr="00296E3B" w:rsidRDefault="00163285" w:rsidP="00163285">
      <w:pPr>
        <w:autoSpaceDE w:val="0"/>
        <w:autoSpaceDN w:val="0"/>
        <w:adjustRightInd w:val="0"/>
        <w:spacing w:after="120" w:line="240" w:lineRule="auto"/>
        <w:jc w:val="both"/>
        <w:rPr>
          <w:rFonts w:ascii="Candara" w:hAnsi="Candara" w:cs="Times New Roman"/>
          <w:sz w:val="20"/>
          <w:szCs w:val="20"/>
        </w:rPr>
      </w:pPr>
    </w:p>
    <w:p w:rsidR="005223AF" w:rsidRPr="00296E3B" w:rsidRDefault="005223AF" w:rsidP="00163285">
      <w:pPr>
        <w:autoSpaceDE w:val="0"/>
        <w:autoSpaceDN w:val="0"/>
        <w:adjustRightInd w:val="0"/>
        <w:spacing w:after="120" w:line="240" w:lineRule="auto"/>
        <w:jc w:val="both"/>
        <w:rPr>
          <w:rFonts w:ascii="Candara" w:hAnsi="Candara" w:cs="Times New Roman"/>
          <w:sz w:val="20"/>
          <w:szCs w:val="20"/>
        </w:rPr>
      </w:pPr>
    </w:p>
    <w:p w:rsidR="005223AF" w:rsidRPr="00296E3B" w:rsidRDefault="00296E3B" w:rsidP="005223AF">
      <w:pPr>
        <w:autoSpaceDE w:val="0"/>
        <w:autoSpaceDN w:val="0"/>
        <w:adjustRightInd w:val="0"/>
        <w:spacing w:after="120" w:line="240" w:lineRule="auto"/>
        <w:rPr>
          <w:rFonts w:ascii="Candara" w:hAnsi="Candara" w:cs="Times New Roman"/>
          <w:b/>
          <w:szCs w:val="20"/>
        </w:rPr>
      </w:pPr>
      <w:r w:rsidRPr="00296E3B">
        <w:rPr>
          <w:rFonts w:ascii="Candara" w:hAnsi="Candara" w:cs="Times New Roman"/>
          <w:b/>
          <w:szCs w:val="20"/>
        </w:rPr>
        <w:t xml:space="preserve">II. </w:t>
      </w:r>
      <w:proofErr w:type="gramStart"/>
      <w:r w:rsidRPr="00296E3B">
        <w:rPr>
          <w:rFonts w:ascii="Candara" w:hAnsi="Candara" w:cs="Times New Roman"/>
          <w:b/>
          <w:szCs w:val="20"/>
        </w:rPr>
        <w:t>A</w:t>
      </w:r>
      <w:proofErr w:type="gramEnd"/>
      <w:r w:rsidRPr="00296E3B">
        <w:rPr>
          <w:rFonts w:ascii="Candara" w:hAnsi="Candara" w:cs="Times New Roman"/>
          <w:b/>
          <w:szCs w:val="20"/>
        </w:rPr>
        <w:t xml:space="preserve"> KORMÁNYABLAKOKBAN 2013. JÚLIUS 1-JÉTŐL INTÉZHETŐ TOVÁBBI ÜGYKÖRÖK </w:t>
      </w:r>
    </w:p>
    <w:p w:rsidR="00353C6B" w:rsidRPr="00296E3B" w:rsidRDefault="00353C6B" w:rsidP="005223AF">
      <w:pPr>
        <w:autoSpaceDE w:val="0"/>
        <w:autoSpaceDN w:val="0"/>
        <w:adjustRightInd w:val="0"/>
        <w:spacing w:after="120" w:line="240" w:lineRule="auto"/>
        <w:rPr>
          <w:rFonts w:ascii="Candara" w:hAnsi="Candara" w:cs="Times New Roman"/>
          <w:b/>
          <w:sz w:val="20"/>
          <w:szCs w:val="20"/>
        </w:rPr>
      </w:pP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otthonteremtési támogatás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gyermektartásdíj állam általi megelőlegezése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gyermek családi és utónevének megállapítása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családi jogállás megállapítása iránti perindításhoz történő hozzájárulás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16. életévet betöltött gyermek házasságkötésének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lakáscélú állami támogatásokat (közvetlen támogatások, kamattámogatások) igénylők hitelintézeti elutasítása miatt a támogatásra való jogosultság feltételeinek a megállapítása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lakástámogatás visszafizetési kötelezettség felfüggesztése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hatósági közvetítői nyilvántartásba vétel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hatósági közvetítői nyilvántartásból való törlésre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igazolás kiadása iránti kérelem arról, hogy az ügyfél nem kedvezményezettje másik lakás-takarékpénztári szerződésnek</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lakástakarék-pénztári megtakarítás esetén az állami támogatás visszafizetésére kötelezettek fizetési könnyítés iránti kérelme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lakásfenntartási támogatás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az egyes lakáscélú kölcsönökből eredő adósságok rendezéséről szóló 11/2005. (I. 26.) Korm. rendelet szerinti, törlesztési kötelezettség felfüggesztése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aktív korúak ellátása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rendezvénytartási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rendezvénytartási engedély jogosultjának adatváltozásról szóló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rendezvénytartási engedély jogosultjának bejelentése a tevékenység megszüntetéséről</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adó- és értékbizonyítvány kiállítása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olyan személynek a bejelentése, akinek a hagyatéki eljárás megindításához jogi érdeke fűződik</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az európai uniós csatlakozással összefüggő egyes törvénymódosításokról, törvényi rendelkezések hatályon kívül helyezéséről, valamint egyes törvényi rendelkezések megállapításáról szóló 2004. évi XXIX. törvény szerinti panasz benyújtása kivéve adótitok vagy vámtitok esetén az adóhatóság elleni panaszokat</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Rendőrségről szóló 1994. évi XXXIV. törvény 92. §</w:t>
      </w:r>
      <w:proofErr w:type="spellStart"/>
      <w:r w:rsidRPr="00296E3B">
        <w:rPr>
          <w:rFonts w:ascii="Candara" w:eastAsia="Calibri" w:hAnsi="Candara" w:cs="Times New Roman"/>
          <w:sz w:val="20"/>
          <w:szCs w:val="20"/>
          <w:lang w:eastAsia="ar-SA"/>
        </w:rPr>
        <w:t>-a</w:t>
      </w:r>
      <w:proofErr w:type="spellEnd"/>
      <w:r w:rsidRPr="00296E3B">
        <w:rPr>
          <w:rFonts w:ascii="Candara" w:eastAsia="Calibri" w:hAnsi="Candara" w:cs="Times New Roman"/>
          <w:sz w:val="20"/>
          <w:szCs w:val="20"/>
          <w:lang w:eastAsia="ar-SA"/>
        </w:rPr>
        <w:t xml:space="preserve"> szerinti panasz benyújtása</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közterület-felügyeletről szóló 1999. évi LXIII. törvény 26. §</w:t>
      </w:r>
      <w:proofErr w:type="spellStart"/>
      <w:r w:rsidRPr="00296E3B">
        <w:rPr>
          <w:rFonts w:ascii="Candara" w:eastAsia="Calibri" w:hAnsi="Candara" w:cs="Times New Roman"/>
          <w:sz w:val="20"/>
          <w:szCs w:val="20"/>
          <w:lang w:eastAsia="ar-SA"/>
        </w:rPr>
        <w:t>-a</w:t>
      </w:r>
      <w:proofErr w:type="spellEnd"/>
      <w:r w:rsidRPr="00296E3B">
        <w:rPr>
          <w:rFonts w:ascii="Candara" w:eastAsia="Calibri" w:hAnsi="Candara" w:cs="Times New Roman"/>
          <w:sz w:val="20"/>
          <w:szCs w:val="20"/>
          <w:lang w:eastAsia="ar-SA"/>
        </w:rPr>
        <w:t xml:space="preserve"> szerinti panasz benyújtása</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az egyes rendészeti feladatokat ellátó személyek tevékenységéről, valamint egyes törvényeknek az iskolakerülés elleni fellépést biztosító módosításáról szóló 2012. évi CXX. törvény 22. § (4) bekezdés b) pontja szerinti panasz benyújtása</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 xml:space="preserve">az európai uniós csatlakozással összefüggő egyes törvénymódosításokról, törvényi rendelkezések hatályon kívül helyezéséről, valamint egyes törvényi rendelkezések </w:t>
      </w:r>
      <w:r w:rsidRPr="00296E3B">
        <w:rPr>
          <w:rFonts w:ascii="Candara" w:eastAsia="Calibri" w:hAnsi="Candara" w:cs="Times New Roman"/>
          <w:sz w:val="20"/>
          <w:szCs w:val="20"/>
          <w:lang w:eastAsia="ar-SA"/>
        </w:rPr>
        <w:lastRenderedPageBreak/>
        <w:t>megállapításáról szóló 2004. évi XXIX. törvény szerinti közérdekű bejelentés benyújtása kivéve adótitok vagy vámtitok esetén az adóhatóságnak intézett közérdekű bejelentéseket</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annak igazolása iránti kérelem, hogy a kérelmező az elmebeteget gondozásban, ellátásban és felügyeletben tudja részesíteni</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anyakönyvi kivonat kiállítása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temetkezési szolgáltatási tevékenység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állatvásár tartásának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állatpiac tartásának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állatkiállítás tartásának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közterületen lévő fás szárú növény kivágásának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állatmenhely létesítésének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állatpanzió létesítésének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üzlet működési engedélyének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vásár üzemeltetésének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vásár 20 óra utáni nyitva tartásának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piac üzemeltetésének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piac 20 óra utáni nyitva tartásának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bevásárlóközpont üzemeltetésére irányuló bejelentés</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helyi termelői piac üzemeltetésére irányuló szándék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helyi termelői piac 20 óra utáni nyitva tartásának engedélyezésére irányuló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szálloda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panzió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kemping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üdülőház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közösségi szálláshely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egyéb szálláshely szálláshely-üzemeltetési engedély kiadása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szálloda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panzió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kemping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üdülőház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közösségi szálláshely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egyéb szálláshely szálláshely-üzemeltetési engedély jogosultjának adatváltozás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szálloda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panzió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kemping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üdülőház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közösségi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egyéb szálláshely megszüntetésének bejelentése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természetes személy, gazdálkodó szervezet üzletszerű ingatlanközvetítői tevékenység engedélyezése iránti kérelme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természetes személy, gazdálkodó szervezet üzletszerű ingatlanvagyon-értékelő és közvetítői tevékenység engedélyezése iránti kérelme</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építési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összevont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fennmaradási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használatbavételi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bontási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az országos építési követelményektől való eltérés engedélyezése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engedély hatályának meghosszabbítása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lastRenderedPageBreak/>
        <w:t>összevont telepítési engedély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jogutódlás tudomásulvétele iránti kérelem</w:t>
      </w:r>
      <w:r w:rsidR="00916D9B" w:rsidRPr="00296E3B">
        <w:rPr>
          <w:rFonts w:ascii="Candara" w:eastAsia="Calibri" w:hAnsi="Candara" w:cs="Times New Roman"/>
          <w:sz w:val="20"/>
          <w:szCs w:val="20"/>
          <w:lang w:eastAsia="ar-SA"/>
        </w:rPr>
        <w:t xml:space="preserve"> az építésügyi eljárásban</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használatbavétel tudomásulvétele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veszélyhelyzet esetén szükségessé váló építési tevékenység tudomásulvétele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hatósági bizonyítvány kiállítása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előzetes szakhatósági vélemény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bontás tudomásulvétele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kivitelezés kezdésének tudomásulvétele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építésügyi hatósági szolgáltatás iránti kérelem</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 xml:space="preserve">elektronikus </w:t>
      </w:r>
      <w:proofErr w:type="spellStart"/>
      <w:r w:rsidRPr="00296E3B">
        <w:rPr>
          <w:rFonts w:ascii="Candara" w:eastAsia="Calibri" w:hAnsi="Candara" w:cs="Times New Roman"/>
          <w:sz w:val="20"/>
          <w:szCs w:val="20"/>
          <w:lang w:eastAsia="ar-SA"/>
        </w:rPr>
        <w:t>gyűjtőtárhely</w:t>
      </w:r>
      <w:proofErr w:type="spellEnd"/>
      <w:r w:rsidRPr="00296E3B">
        <w:rPr>
          <w:rFonts w:ascii="Candara" w:eastAsia="Calibri" w:hAnsi="Candara" w:cs="Times New Roman"/>
          <w:sz w:val="20"/>
          <w:szCs w:val="20"/>
          <w:lang w:eastAsia="ar-SA"/>
        </w:rPr>
        <w:t xml:space="preserve">  és feltöltő tárhely létesítése az Építésügyi hatósági engedélyezési eljárásokat Támogató elektronikus Dokumentációs Rendszerben (ÉTDR)</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információ, illetve adatszolgáltatás az Építésügyi Dokumentációs és Információs Központ Országos Építésügyi Nyilvántartás (OÉNY) nyilvános adataiból”</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tájékoztatás a tervezett építési tevékenység engedélyezésére, a választott eljárástípus lefolytatására hatáskörrel rendelkező illetékes építésügyi hatóság megnevezéséről és elérhetőségéről</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tájékoztatás arról, hogy mely hatósági engedély iránti kérelmek nyújthatók be együtt</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tájékoztatás a kérelmezendő eljárástípus illetékének mértékéről</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tájékoztatás az egyes szakhatósági eljárások illetékének vagy igazgatási szolgáltatási díjának mértékéről</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információ, felvilágosítás és segítségnyújtás az Építésügyi hatósági engedélyezési eljárásokat Támogató elektronikus Dokumentációs Rendszer (ÉTDR) kapcsán az elektronikus ügyintézésre vonatkozóan”</w:t>
      </w:r>
    </w:p>
    <w:p w:rsidR="00353C6B" w:rsidRPr="00296E3B" w:rsidRDefault="00353C6B" w:rsidP="00353C6B">
      <w:pPr>
        <w:spacing w:after="0" w:line="240" w:lineRule="auto"/>
        <w:contextualSpacing/>
        <w:jc w:val="both"/>
        <w:rPr>
          <w:rFonts w:ascii="Candara" w:eastAsia="Times New Roman" w:hAnsi="Candara" w:cs="Times New Roman"/>
          <w:sz w:val="20"/>
          <w:szCs w:val="20"/>
          <w:lang w:eastAsia="ar-SA"/>
        </w:rPr>
      </w:pPr>
    </w:p>
    <w:p w:rsidR="000F1D79"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kormányablak Internet használatot és hozzáférést biztosít az Építésügyi Dokume</w:t>
      </w:r>
      <w:r w:rsidR="000F1D79" w:rsidRPr="00296E3B">
        <w:rPr>
          <w:rFonts w:ascii="Candara" w:eastAsia="Calibri" w:hAnsi="Candara" w:cs="Times New Roman"/>
          <w:sz w:val="20"/>
          <w:szCs w:val="20"/>
          <w:lang w:eastAsia="ar-SA"/>
        </w:rPr>
        <w:t>ntációs és Információs Központ adataihoz és elektronikus alkalmazásainak használatához, elektronikus ügyintézés indításához</w:t>
      </w:r>
    </w:p>
    <w:p w:rsidR="00353C6B" w:rsidRPr="00296E3B" w:rsidRDefault="000F1D79"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 xml:space="preserve">A kormányablak Internet használatot és hozzáférést biztosít az </w:t>
      </w:r>
      <w:r w:rsidR="00353C6B" w:rsidRPr="00296E3B">
        <w:rPr>
          <w:rFonts w:ascii="Candara" w:eastAsia="Calibri" w:hAnsi="Candara" w:cs="Times New Roman"/>
          <w:sz w:val="20"/>
          <w:szCs w:val="20"/>
          <w:lang w:eastAsia="ar-SA"/>
        </w:rPr>
        <w:t>Országos Épí</w:t>
      </w:r>
      <w:r w:rsidRPr="00296E3B">
        <w:rPr>
          <w:rFonts w:ascii="Candara" w:eastAsia="Calibri" w:hAnsi="Candara" w:cs="Times New Roman"/>
          <w:sz w:val="20"/>
          <w:szCs w:val="20"/>
          <w:lang w:eastAsia="ar-SA"/>
        </w:rPr>
        <w:t>tésügyi Nyilvántartás adataihoz</w:t>
      </w:r>
      <w:r w:rsidR="00353C6B" w:rsidRPr="00296E3B">
        <w:rPr>
          <w:rFonts w:ascii="Candara" w:eastAsia="Calibri" w:hAnsi="Candara" w:cs="Times New Roman"/>
          <w:sz w:val="20"/>
          <w:szCs w:val="20"/>
          <w:lang w:eastAsia="ar-SA"/>
        </w:rPr>
        <w:t xml:space="preserve"> és elektronikus alkalmazásainak használatához, elekt</w:t>
      </w:r>
      <w:r w:rsidRPr="00296E3B">
        <w:rPr>
          <w:rFonts w:ascii="Candara" w:eastAsia="Calibri" w:hAnsi="Candara" w:cs="Times New Roman"/>
          <w:sz w:val="20"/>
          <w:szCs w:val="20"/>
          <w:lang w:eastAsia="ar-SA"/>
        </w:rPr>
        <w:t>ronikus ügyintézés indításához.</w:t>
      </w:r>
    </w:p>
    <w:p w:rsidR="00353C6B" w:rsidRPr="00296E3B" w:rsidRDefault="00353C6B" w:rsidP="00353C6B">
      <w:pPr>
        <w:pStyle w:val="Listaszerbekezds"/>
        <w:numPr>
          <w:ilvl w:val="0"/>
          <w:numId w:val="1"/>
        </w:numPr>
        <w:suppressAutoHyphens/>
        <w:spacing w:after="0" w:line="240" w:lineRule="auto"/>
        <w:ind w:hanging="720"/>
        <w:jc w:val="both"/>
        <w:rPr>
          <w:rFonts w:ascii="Candara" w:eastAsia="Calibri" w:hAnsi="Candara" w:cs="Times New Roman"/>
          <w:sz w:val="20"/>
          <w:szCs w:val="20"/>
          <w:lang w:eastAsia="ar-SA"/>
        </w:rPr>
      </w:pPr>
      <w:r w:rsidRPr="00296E3B">
        <w:rPr>
          <w:rFonts w:ascii="Candara" w:eastAsia="Calibri" w:hAnsi="Candara" w:cs="Times New Roman"/>
          <w:sz w:val="20"/>
          <w:szCs w:val="20"/>
          <w:lang w:eastAsia="ar-SA"/>
        </w:rPr>
        <w:t>A kormányablak beszedi, továbbítja, illetve igazolja az építésügyi és építésfelügyeleti hatósági és a szakhatósági eljárás illetékét és az építésügyi igazgatási szolgáltatási díját.”</w:t>
      </w:r>
    </w:p>
    <w:p w:rsidR="00353C6B" w:rsidRPr="00296E3B" w:rsidRDefault="00353C6B" w:rsidP="005223AF">
      <w:pPr>
        <w:autoSpaceDE w:val="0"/>
        <w:autoSpaceDN w:val="0"/>
        <w:adjustRightInd w:val="0"/>
        <w:spacing w:after="120" w:line="240" w:lineRule="auto"/>
        <w:rPr>
          <w:rFonts w:ascii="Candara" w:hAnsi="Candara" w:cs="Times New Roman"/>
          <w:b/>
          <w:sz w:val="20"/>
          <w:szCs w:val="20"/>
        </w:rPr>
      </w:pPr>
    </w:p>
    <w:p w:rsidR="00846888" w:rsidRPr="00296E3B" w:rsidRDefault="00846888" w:rsidP="00163285">
      <w:pPr>
        <w:autoSpaceDE w:val="0"/>
        <w:autoSpaceDN w:val="0"/>
        <w:adjustRightInd w:val="0"/>
        <w:spacing w:after="120" w:line="240" w:lineRule="auto"/>
        <w:jc w:val="both"/>
        <w:rPr>
          <w:rFonts w:ascii="Candara" w:hAnsi="Candara" w:cs="Times New Roman"/>
          <w:sz w:val="20"/>
          <w:szCs w:val="20"/>
        </w:rPr>
      </w:pPr>
    </w:p>
    <w:sectPr w:rsidR="00846888" w:rsidRPr="00296E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F4" w:rsidRDefault="00BC4AF4" w:rsidP="00846888">
      <w:pPr>
        <w:spacing w:after="0" w:line="240" w:lineRule="auto"/>
      </w:pPr>
      <w:r>
        <w:separator/>
      </w:r>
    </w:p>
  </w:endnote>
  <w:endnote w:type="continuationSeparator" w:id="0">
    <w:p w:rsidR="00BC4AF4" w:rsidRDefault="00BC4AF4" w:rsidP="0084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7483"/>
      <w:docPartObj>
        <w:docPartGallery w:val="Page Numbers (Bottom of Page)"/>
        <w:docPartUnique/>
      </w:docPartObj>
    </w:sdtPr>
    <w:sdtContent>
      <w:p w:rsidR="00BC4AF4" w:rsidRDefault="00BC4AF4">
        <w:pPr>
          <w:pStyle w:val="llb"/>
          <w:jc w:val="center"/>
        </w:pPr>
        <w:r>
          <w:fldChar w:fldCharType="begin"/>
        </w:r>
        <w:r>
          <w:instrText>PAGE   \* MERGEFORMAT</w:instrText>
        </w:r>
        <w:r>
          <w:fldChar w:fldCharType="separate"/>
        </w:r>
        <w:r w:rsidR="00296E3B">
          <w:rPr>
            <w:noProof/>
          </w:rPr>
          <w:t>5</w:t>
        </w:r>
        <w:r>
          <w:fldChar w:fldCharType="end"/>
        </w:r>
      </w:p>
    </w:sdtContent>
  </w:sdt>
  <w:p w:rsidR="00BC4AF4" w:rsidRDefault="00BC4A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F4" w:rsidRDefault="00BC4AF4" w:rsidP="00846888">
      <w:pPr>
        <w:spacing w:after="0" w:line="240" w:lineRule="auto"/>
      </w:pPr>
      <w:r>
        <w:separator/>
      </w:r>
    </w:p>
  </w:footnote>
  <w:footnote w:type="continuationSeparator" w:id="0">
    <w:p w:rsidR="00BC4AF4" w:rsidRDefault="00BC4AF4" w:rsidP="00846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7A9"/>
    <w:multiLevelType w:val="hybridMultilevel"/>
    <w:tmpl w:val="E7D224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1525365"/>
    <w:multiLevelType w:val="multilevel"/>
    <w:tmpl w:val="594C3A66"/>
    <w:lvl w:ilvl="0">
      <w:start w:val="1"/>
      <w:numFmt w:val="decimal"/>
      <w:lvlText w:val="%1."/>
      <w:lvlJc w:val="left"/>
      <w:pPr>
        <w:ind w:left="780" w:hanging="780"/>
      </w:pPr>
      <w:rPr>
        <w:rFonts w:hint="default"/>
      </w:rPr>
    </w:lvl>
    <w:lvl w:ilvl="1">
      <w:start w:val="10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1666448"/>
    <w:multiLevelType w:val="hybridMultilevel"/>
    <w:tmpl w:val="92568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38D336E"/>
    <w:multiLevelType w:val="multilevel"/>
    <w:tmpl w:val="FE5E0208"/>
    <w:lvl w:ilvl="0">
      <w:start w:val="4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4A"/>
    <w:rsid w:val="000F1D79"/>
    <w:rsid w:val="001053C9"/>
    <w:rsid w:val="00163285"/>
    <w:rsid w:val="00262AA1"/>
    <w:rsid w:val="00296E3B"/>
    <w:rsid w:val="00353C6B"/>
    <w:rsid w:val="003F0B4B"/>
    <w:rsid w:val="004F4ECE"/>
    <w:rsid w:val="005223AF"/>
    <w:rsid w:val="00551099"/>
    <w:rsid w:val="00557680"/>
    <w:rsid w:val="006F784A"/>
    <w:rsid w:val="007170F7"/>
    <w:rsid w:val="00846888"/>
    <w:rsid w:val="00916D9B"/>
    <w:rsid w:val="00BC4AF4"/>
    <w:rsid w:val="00D81CF2"/>
    <w:rsid w:val="00D90722"/>
    <w:rsid w:val="00EF0670"/>
    <w:rsid w:val="00F4280D"/>
    <w:rsid w:val="00F655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78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1099"/>
    <w:pPr>
      <w:ind w:left="720"/>
      <w:contextualSpacing/>
    </w:pPr>
  </w:style>
  <w:style w:type="character" w:styleId="Jegyzethivatkozs">
    <w:name w:val="annotation reference"/>
    <w:basedOn w:val="Bekezdsalapbettpusa"/>
    <w:uiPriority w:val="99"/>
    <w:semiHidden/>
    <w:unhideWhenUsed/>
    <w:rsid w:val="00551099"/>
    <w:rPr>
      <w:sz w:val="16"/>
      <w:szCs w:val="16"/>
    </w:rPr>
  </w:style>
  <w:style w:type="paragraph" w:styleId="Jegyzetszveg">
    <w:name w:val="annotation text"/>
    <w:basedOn w:val="Norml"/>
    <w:link w:val="JegyzetszvegChar"/>
    <w:uiPriority w:val="99"/>
    <w:semiHidden/>
    <w:unhideWhenUsed/>
    <w:rsid w:val="00551099"/>
    <w:pPr>
      <w:spacing w:line="240" w:lineRule="auto"/>
    </w:pPr>
    <w:rPr>
      <w:sz w:val="20"/>
      <w:szCs w:val="20"/>
    </w:rPr>
  </w:style>
  <w:style w:type="character" w:customStyle="1" w:styleId="JegyzetszvegChar">
    <w:name w:val="Jegyzetszöveg Char"/>
    <w:basedOn w:val="Bekezdsalapbettpusa"/>
    <w:link w:val="Jegyzetszveg"/>
    <w:uiPriority w:val="99"/>
    <w:semiHidden/>
    <w:rsid w:val="00551099"/>
    <w:rPr>
      <w:sz w:val="20"/>
      <w:szCs w:val="20"/>
    </w:rPr>
  </w:style>
  <w:style w:type="paragraph" w:styleId="Buborkszveg">
    <w:name w:val="Balloon Text"/>
    <w:basedOn w:val="Norml"/>
    <w:link w:val="BuborkszvegChar"/>
    <w:uiPriority w:val="99"/>
    <w:semiHidden/>
    <w:unhideWhenUsed/>
    <w:rsid w:val="00551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1099"/>
    <w:rPr>
      <w:rFonts w:ascii="Tahoma" w:hAnsi="Tahoma" w:cs="Tahoma"/>
      <w:sz w:val="16"/>
      <w:szCs w:val="16"/>
    </w:rPr>
  </w:style>
  <w:style w:type="paragraph" w:styleId="lfej">
    <w:name w:val="header"/>
    <w:basedOn w:val="Norml"/>
    <w:link w:val="lfejChar"/>
    <w:uiPriority w:val="99"/>
    <w:unhideWhenUsed/>
    <w:rsid w:val="00846888"/>
    <w:pPr>
      <w:tabs>
        <w:tab w:val="center" w:pos="4536"/>
        <w:tab w:val="right" w:pos="9072"/>
      </w:tabs>
      <w:spacing w:after="0" w:line="240" w:lineRule="auto"/>
    </w:pPr>
  </w:style>
  <w:style w:type="character" w:customStyle="1" w:styleId="lfejChar">
    <w:name w:val="Élőfej Char"/>
    <w:basedOn w:val="Bekezdsalapbettpusa"/>
    <w:link w:val="lfej"/>
    <w:uiPriority w:val="99"/>
    <w:rsid w:val="00846888"/>
  </w:style>
  <w:style w:type="paragraph" w:styleId="llb">
    <w:name w:val="footer"/>
    <w:basedOn w:val="Norml"/>
    <w:link w:val="llbChar"/>
    <w:uiPriority w:val="99"/>
    <w:unhideWhenUsed/>
    <w:rsid w:val="00846888"/>
    <w:pPr>
      <w:tabs>
        <w:tab w:val="center" w:pos="4536"/>
        <w:tab w:val="right" w:pos="9072"/>
      </w:tabs>
      <w:spacing w:after="0" w:line="240" w:lineRule="auto"/>
    </w:pPr>
  </w:style>
  <w:style w:type="character" w:customStyle="1" w:styleId="llbChar">
    <w:name w:val="Élőláb Char"/>
    <w:basedOn w:val="Bekezdsalapbettpusa"/>
    <w:link w:val="llb"/>
    <w:uiPriority w:val="99"/>
    <w:rsid w:val="00846888"/>
  </w:style>
  <w:style w:type="paragraph" w:styleId="NormlWeb">
    <w:name w:val="Normal (Web)"/>
    <w:basedOn w:val="Norml"/>
    <w:uiPriority w:val="99"/>
    <w:semiHidden/>
    <w:unhideWhenUsed/>
    <w:rsid w:val="003F0B4B"/>
    <w:pPr>
      <w:spacing w:before="100" w:beforeAutospacing="1" w:after="100" w:afterAutospacing="1" w:line="240" w:lineRule="auto"/>
    </w:pPr>
    <w:rPr>
      <w:rFonts w:ascii="Times New Roman" w:hAnsi="Times New Roman" w:cs="Times New Roman"/>
      <w:sz w:val="24"/>
      <w:szCs w:val="24"/>
      <w:lang w:eastAsia="hu-HU"/>
    </w:rPr>
  </w:style>
  <w:style w:type="table" w:styleId="Rcsostblzat">
    <w:name w:val="Table Grid"/>
    <w:basedOn w:val="Normltblzat"/>
    <w:uiPriority w:val="59"/>
    <w:rsid w:val="003F0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78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1099"/>
    <w:pPr>
      <w:ind w:left="720"/>
      <w:contextualSpacing/>
    </w:pPr>
  </w:style>
  <w:style w:type="character" w:styleId="Jegyzethivatkozs">
    <w:name w:val="annotation reference"/>
    <w:basedOn w:val="Bekezdsalapbettpusa"/>
    <w:uiPriority w:val="99"/>
    <w:semiHidden/>
    <w:unhideWhenUsed/>
    <w:rsid w:val="00551099"/>
    <w:rPr>
      <w:sz w:val="16"/>
      <w:szCs w:val="16"/>
    </w:rPr>
  </w:style>
  <w:style w:type="paragraph" w:styleId="Jegyzetszveg">
    <w:name w:val="annotation text"/>
    <w:basedOn w:val="Norml"/>
    <w:link w:val="JegyzetszvegChar"/>
    <w:uiPriority w:val="99"/>
    <w:semiHidden/>
    <w:unhideWhenUsed/>
    <w:rsid w:val="00551099"/>
    <w:pPr>
      <w:spacing w:line="240" w:lineRule="auto"/>
    </w:pPr>
    <w:rPr>
      <w:sz w:val="20"/>
      <w:szCs w:val="20"/>
    </w:rPr>
  </w:style>
  <w:style w:type="character" w:customStyle="1" w:styleId="JegyzetszvegChar">
    <w:name w:val="Jegyzetszöveg Char"/>
    <w:basedOn w:val="Bekezdsalapbettpusa"/>
    <w:link w:val="Jegyzetszveg"/>
    <w:uiPriority w:val="99"/>
    <w:semiHidden/>
    <w:rsid w:val="00551099"/>
    <w:rPr>
      <w:sz w:val="20"/>
      <w:szCs w:val="20"/>
    </w:rPr>
  </w:style>
  <w:style w:type="paragraph" w:styleId="Buborkszveg">
    <w:name w:val="Balloon Text"/>
    <w:basedOn w:val="Norml"/>
    <w:link w:val="BuborkszvegChar"/>
    <w:uiPriority w:val="99"/>
    <w:semiHidden/>
    <w:unhideWhenUsed/>
    <w:rsid w:val="00551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1099"/>
    <w:rPr>
      <w:rFonts w:ascii="Tahoma" w:hAnsi="Tahoma" w:cs="Tahoma"/>
      <w:sz w:val="16"/>
      <w:szCs w:val="16"/>
    </w:rPr>
  </w:style>
  <w:style w:type="paragraph" w:styleId="lfej">
    <w:name w:val="header"/>
    <w:basedOn w:val="Norml"/>
    <w:link w:val="lfejChar"/>
    <w:uiPriority w:val="99"/>
    <w:unhideWhenUsed/>
    <w:rsid w:val="00846888"/>
    <w:pPr>
      <w:tabs>
        <w:tab w:val="center" w:pos="4536"/>
        <w:tab w:val="right" w:pos="9072"/>
      </w:tabs>
      <w:spacing w:after="0" w:line="240" w:lineRule="auto"/>
    </w:pPr>
  </w:style>
  <w:style w:type="character" w:customStyle="1" w:styleId="lfejChar">
    <w:name w:val="Élőfej Char"/>
    <w:basedOn w:val="Bekezdsalapbettpusa"/>
    <w:link w:val="lfej"/>
    <w:uiPriority w:val="99"/>
    <w:rsid w:val="00846888"/>
  </w:style>
  <w:style w:type="paragraph" w:styleId="llb">
    <w:name w:val="footer"/>
    <w:basedOn w:val="Norml"/>
    <w:link w:val="llbChar"/>
    <w:uiPriority w:val="99"/>
    <w:unhideWhenUsed/>
    <w:rsid w:val="00846888"/>
    <w:pPr>
      <w:tabs>
        <w:tab w:val="center" w:pos="4536"/>
        <w:tab w:val="right" w:pos="9072"/>
      </w:tabs>
      <w:spacing w:after="0" w:line="240" w:lineRule="auto"/>
    </w:pPr>
  </w:style>
  <w:style w:type="character" w:customStyle="1" w:styleId="llbChar">
    <w:name w:val="Élőláb Char"/>
    <w:basedOn w:val="Bekezdsalapbettpusa"/>
    <w:link w:val="llb"/>
    <w:uiPriority w:val="99"/>
    <w:rsid w:val="00846888"/>
  </w:style>
  <w:style w:type="paragraph" w:styleId="NormlWeb">
    <w:name w:val="Normal (Web)"/>
    <w:basedOn w:val="Norml"/>
    <w:uiPriority w:val="99"/>
    <w:semiHidden/>
    <w:unhideWhenUsed/>
    <w:rsid w:val="003F0B4B"/>
    <w:pPr>
      <w:spacing w:before="100" w:beforeAutospacing="1" w:after="100" w:afterAutospacing="1" w:line="240" w:lineRule="auto"/>
    </w:pPr>
    <w:rPr>
      <w:rFonts w:ascii="Times New Roman" w:hAnsi="Times New Roman" w:cs="Times New Roman"/>
      <w:sz w:val="24"/>
      <w:szCs w:val="24"/>
      <w:lang w:eastAsia="hu-HU"/>
    </w:rPr>
  </w:style>
  <w:style w:type="table" w:styleId="Rcsostblzat">
    <w:name w:val="Table Grid"/>
    <w:basedOn w:val="Normltblzat"/>
    <w:uiPriority w:val="59"/>
    <w:rsid w:val="003F0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D69A4.621C577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13228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Közigazgatási és Igazságügyi Minisztérium</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Póka Edit dr.</dc:creator>
  <cp:lastModifiedBy>HorvatthO</cp:lastModifiedBy>
  <cp:revision>2</cp:revision>
  <cp:lastPrinted>2013-05-15T08:09:00Z</cp:lastPrinted>
  <dcterms:created xsi:type="dcterms:W3CDTF">2013-05-15T09:08:00Z</dcterms:created>
  <dcterms:modified xsi:type="dcterms:W3CDTF">2013-05-15T09:08:00Z</dcterms:modified>
</cp:coreProperties>
</file>